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57" w:rsidRDefault="005864B1">
      <w:pPr>
        <w:rPr>
          <w:rFonts w:ascii="Copperplate Gothic Bold" w:hAnsi="Copperplate Gothic Bold"/>
          <w:b/>
          <w:i/>
          <w:color w:val="FF3399"/>
          <w:sz w:val="58"/>
          <w:szCs w:val="58"/>
          <w:u w:val="single"/>
        </w:rPr>
      </w:pPr>
      <w:r w:rsidRPr="00327163">
        <w:rPr>
          <w:rFonts w:ascii="Copperplate Gothic Bold" w:hAnsi="Copperplate Gothic Bold"/>
          <w:b/>
          <w:i/>
          <w:color w:val="FF3399"/>
          <w:sz w:val="58"/>
          <w:szCs w:val="58"/>
          <w:u w:val="single"/>
        </w:rPr>
        <w:t>“LOS OFICIOS (2-3  AÑOS)”</w:t>
      </w:r>
    </w:p>
    <w:p w:rsidR="00327163" w:rsidRPr="0078425E" w:rsidRDefault="00327163" w:rsidP="00327163">
      <w:pPr>
        <w:jc w:val="left"/>
        <w:rPr>
          <w:rFonts w:ascii="Comic Sans MS" w:hAnsi="Comic Sans MS"/>
          <w:color w:val="FF3399"/>
          <w:sz w:val="16"/>
          <w:szCs w:val="16"/>
        </w:rPr>
      </w:pPr>
    </w:p>
    <w:p w:rsidR="0078425E" w:rsidRDefault="0078425E" w:rsidP="0078425E">
      <w:pPr>
        <w:spacing w:line="276" w:lineRule="auto"/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</w:t>
      </w:r>
      <w:r w:rsidR="006F45E4">
        <w:rPr>
          <w:rFonts w:ascii="Comic Sans MS" w:hAnsi="Comic Sans MS"/>
          <w:sz w:val="24"/>
          <w:szCs w:val="24"/>
        </w:rPr>
        <w:t>sta Unidad Didáctica trata el tema</w:t>
      </w:r>
      <w:r>
        <w:rPr>
          <w:rFonts w:ascii="Comic Sans MS" w:hAnsi="Comic Sans MS"/>
          <w:sz w:val="24"/>
          <w:szCs w:val="24"/>
        </w:rPr>
        <w:t xml:space="preserve"> de los oficios, ya que es muy importante que los niños aprendan diferentes trabajos y funciones que se desempeñan en ellos, para que puedan responder a preguntas como: ¿Qué seré cuando sea mayor? ¿Qué trabajo realiza mi papá o mi mamá en su oficio o profesión?, entre otras.  Se llevará a cabo en el aula de 2-3 años; y su finalidad es que los niños identifiquen y comprendan un gran número de oficios, que adquieran rutinas de trabajo y organización y que se eduquen en valores de igualdad y respeto.</w:t>
      </w:r>
    </w:p>
    <w:p w:rsidR="00B9173F" w:rsidRDefault="00B9173F" w:rsidP="0078425E">
      <w:pPr>
        <w:spacing w:line="276" w:lineRule="auto"/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Consta de numerosas actividades relacionadas con distintos oficios como son: el granjero, el carpintero, el barrendero, el sastre y el agricultor. Cada oficio se trabaja en dos partes o actividades en las que se explica en qué consiste, es decir, lo que tienen que hacer los niños y cómo se pueden realizar también introduciendo las Nuevas Tecnologías como recurso.</w:t>
      </w:r>
      <w:r w:rsidR="00470F53">
        <w:rPr>
          <w:rFonts w:ascii="Comic Sans MS" w:hAnsi="Comic Sans MS"/>
          <w:sz w:val="24"/>
          <w:szCs w:val="24"/>
        </w:rPr>
        <w:t xml:space="preserve"> Por ello, se han planteado actividades para realizarlas con diferentes materiales y se han dado sugerencias de cómo se pueden hacer estas mismas con programas informáticos, con lo que fomentaremos la iniciación de los niños en las Nuevas Tecnologías.</w:t>
      </w:r>
    </w:p>
    <w:p w:rsidR="0078425E" w:rsidRDefault="0078425E" w:rsidP="0078425E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Adem</w:t>
      </w:r>
      <w:r w:rsidR="00B9173F">
        <w:rPr>
          <w:rFonts w:ascii="Comic Sans MS" w:hAnsi="Comic Sans MS"/>
          <w:sz w:val="24"/>
          <w:szCs w:val="24"/>
        </w:rPr>
        <w:t>ás, a</w:t>
      </w:r>
      <w:r>
        <w:rPr>
          <w:rFonts w:ascii="Comic Sans MS" w:hAnsi="Comic Sans MS"/>
          <w:sz w:val="24"/>
          <w:szCs w:val="24"/>
        </w:rPr>
        <w:t xml:space="preserve"> la vez que trabajamos</w:t>
      </w:r>
      <w:r w:rsidRPr="007554B3">
        <w:rPr>
          <w:rFonts w:ascii="Comic Sans MS" w:hAnsi="Comic Sans MS"/>
          <w:sz w:val="24"/>
          <w:szCs w:val="24"/>
        </w:rPr>
        <w:t xml:space="preserve"> </w:t>
      </w:r>
      <w:r w:rsidR="00470F53">
        <w:rPr>
          <w:rFonts w:ascii="Comic Sans MS" w:hAnsi="Comic Sans MS"/>
          <w:sz w:val="24"/>
          <w:szCs w:val="24"/>
        </w:rPr>
        <w:t>en cada una</w:t>
      </w:r>
      <w:r>
        <w:rPr>
          <w:rFonts w:ascii="Comic Sans MS" w:hAnsi="Comic Sans MS"/>
          <w:sz w:val="24"/>
          <w:szCs w:val="24"/>
        </w:rPr>
        <w:t xml:space="preserve"> de las actividades </w:t>
      </w:r>
      <w:r w:rsidR="00470F53">
        <w:rPr>
          <w:rFonts w:ascii="Comic Sans MS" w:hAnsi="Comic Sans MS"/>
          <w:sz w:val="24"/>
          <w:szCs w:val="24"/>
        </w:rPr>
        <w:t>los distintos oficios</w:t>
      </w:r>
      <w:r>
        <w:rPr>
          <w:rFonts w:ascii="Comic Sans MS" w:hAnsi="Comic Sans MS"/>
          <w:sz w:val="24"/>
          <w:szCs w:val="24"/>
        </w:rPr>
        <w:t>, introduciremos un tema transversal que</w:t>
      </w:r>
      <w:r w:rsidR="00470F53">
        <w:rPr>
          <w:rFonts w:ascii="Comic Sans MS" w:hAnsi="Comic Sans MS"/>
          <w:sz w:val="24"/>
          <w:szCs w:val="24"/>
        </w:rPr>
        <w:t xml:space="preserve"> está estrechamente relacionado, </w:t>
      </w:r>
      <w:r>
        <w:rPr>
          <w:rFonts w:ascii="Comic Sans MS" w:hAnsi="Comic Sans MS"/>
          <w:sz w:val="24"/>
          <w:szCs w:val="24"/>
        </w:rPr>
        <w:t>como es</w:t>
      </w:r>
      <w:r w:rsidR="00470F53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“</w:t>
      </w:r>
      <w:r>
        <w:rPr>
          <w:rFonts w:ascii="Comic Sans MS" w:hAnsi="Comic Sans MS"/>
          <w:sz w:val="24"/>
          <w:szCs w:val="24"/>
          <w:u w:val="single"/>
        </w:rPr>
        <w:t>La educación para la igualdad de oportunidades entre sexos”</w:t>
      </w:r>
      <w:r>
        <w:rPr>
          <w:rFonts w:ascii="Comic Sans MS" w:hAnsi="Comic Sans MS"/>
          <w:sz w:val="24"/>
          <w:szCs w:val="24"/>
        </w:rPr>
        <w:t xml:space="preserve">. Con ello, fomentaremos valores de igualdad desde edades muy tempranas, para que hombres y mujeres se sitúen al mismo nivel, no solo en el terreno profesional, sino en todos los ámbitos de la vida y la sociedad. </w:t>
      </w:r>
    </w:p>
    <w:p w:rsidR="00B9173F" w:rsidRDefault="00B9173F" w:rsidP="0078425E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p w:rsidR="00B9173F" w:rsidRDefault="00B9173F" w:rsidP="0078425E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sectPr w:rsidR="00B9173F" w:rsidSect="00B24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4B1"/>
    <w:rsid w:val="00327163"/>
    <w:rsid w:val="00434191"/>
    <w:rsid w:val="00470F53"/>
    <w:rsid w:val="005864B1"/>
    <w:rsid w:val="006F45E4"/>
    <w:rsid w:val="0078425E"/>
    <w:rsid w:val="00B24A57"/>
    <w:rsid w:val="00B9173F"/>
    <w:rsid w:val="00CF0C66"/>
    <w:rsid w:val="00F5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A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Montejo Jimeno</dc:creator>
  <cp:keywords/>
  <dc:description/>
  <cp:lastModifiedBy>Ruth Montejo Jimeno</cp:lastModifiedBy>
  <cp:revision>3</cp:revision>
  <dcterms:created xsi:type="dcterms:W3CDTF">2011-12-22T15:48:00Z</dcterms:created>
  <dcterms:modified xsi:type="dcterms:W3CDTF">2011-12-22T17:08:00Z</dcterms:modified>
</cp:coreProperties>
</file>